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FA948" w14:textId="77777777" w:rsidR="000F6CE1" w:rsidRPr="00857F0A" w:rsidRDefault="00983B6A" w:rsidP="005F4EE3">
      <w:pPr>
        <w:jc w:val="right"/>
        <w:rPr>
          <w:rFonts w:ascii="Calibri" w:hAnsi="Calibri"/>
        </w:rPr>
      </w:pPr>
      <w:r>
        <w:rPr>
          <w:noProof/>
          <w:lang w:val="en-GB"/>
        </w:rPr>
        <w:drawing>
          <wp:inline distT="0" distB="0" distL="0" distR="0" wp14:anchorId="45CFE34F" wp14:editId="4F14E41B">
            <wp:extent cx="2320250" cy="709027"/>
            <wp:effectExtent l="0" t="0" r="4445" b="0"/>
            <wp:docPr id="1" name="Picture 1"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1634" cy="712506"/>
                    </a:xfrm>
                    <a:prstGeom prst="rect">
                      <a:avLst/>
                    </a:prstGeom>
                    <a:noFill/>
                    <a:ln>
                      <a:noFill/>
                    </a:ln>
                  </pic:spPr>
                </pic:pic>
              </a:graphicData>
            </a:graphic>
          </wp:inline>
        </w:drawing>
      </w:r>
    </w:p>
    <w:p w14:paraId="519E211F" w14:textId="77777777" w:rsidR="00A02069" w:rsidRPr="00857F0A" w:rsidRDefault="00A02069" w:rsidP="006E075B">
      <w:pPr>
        <w:jc w:val="left"/>
        <w:rPr>
          <w:rFonts w:ascii="Calibri" w:hAnsi="Calibri"/>
        </w:rPr>
      </w:pPr>
    </w:p>
    <w:p w14:paraId="79E5B9DC" w14:textId="77777777" w:rsidR="00626065" w:rsidRDefault="00626065" w:rsidP="00626065">
      <w:pPr>
        <w:jc w:val="center"/>
        <w:rPr>
          <w:rFonts w:ascii="Calibri" w:hAnsi="Calibri"/>
          <w:b/>
          <w:sz w:val="28"/>
          <w:szCs w:val="28"/>
        </w:rPr>
      </w:pPr>
    </w:p>
    <w:p w14:paraId="3A6986BE" w14:textId="618657DE" w:rsidR="00A02069" w:rsidRPr="00626065" w:rsidRDefault="002865AE" w:rsidP="00626065">
      <w:pPr>
        <w:jc w:val="center"/>
        <w:rPr>
          <w:rFonts w:ascii="Calibri" w:hAnsi="Calibri"/>
          <w:b/>
          <w:sz w:val="24"/>
          <w:szCs w:val="24"/>
        </w:rPr>
      </w:pPr>
      <w:r w:rsidRPr="00626065">
        <w:rPr>
          <w:rFonts w:ascii="Calibri" w:hAnsi="Calibri"/>
          <w:b/>
          <w:sz w:val="24"/>
          <w:szCs w:val="24"/>
        </w:rPr>
        <w:t>JOB DESCRIPTION</w:t>
      </w:r>
    </w:p>
    <w:p w14:paraId="480F875B" w14:textId="4332D23A" w:rsidR="00626065" w:rsidRPr="00626065" w:rsidRDefault="00626065" w:rsidP="00626065">
      <w:pPr>
        <w:jc w:val="center"/>
        <w:rPr>
          <w:rFonts w:ascii="Calibri" w:hAnsi="Calibri"/>
          <w:b/>
          <w:sz w:val="24"/>
          <w:szCs w:val="24"/>
        </w:rPr>
      </w:pPr>
      <w:r w:rsidRPr="00626065">
        <w:rPr>
          <w:rFonts w:ascii="Calibri" w:hAnsi="Calibri"/>
          <w:b/>
          <w:sz w:val="24"/>
          <w:szCs w:val="24"/>
        </w:rPr>
        <w:t>Vacancy reference: 0740-24</w:t>
      </w:r>
    </w:p>
    <w:p w14:paraId="21C78A8C" w14:textId="77777777" w:rsidR="00626065" w:rsidRPr="00983B6A" w:rsidRDefault="00626065" w:rsidP="00626065">
      <w:pPr>
        <w:jc w:val="center"/>
        <w:rPr>
          <w:rFonts w:ascii="Calibri" w:hAnsi="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4"/>
        <w:gridCol w:w="3215"/>
      </w:tblGrid>
      <w:tr w:rsidR="00A02069" w:rsidRPr="00857F0A" w14:paraId="38F374FA" w14:textId="77777777" w:rsidTr="1BB6C69F">
        <w:tc>
          <w:tcPr>
            <w:tcW w:w="7244" w:type="dxa"/>
            <w:vAlign w:val="center"/>
          </w:tcPr>
          <w:p w14:paraId="7D62F0C0" w14:textId="1B0ED42D" w:rsidR="00A02069" w:rsidRPr="00857F0A" w:rsidRDefault="00A02069" w:rsidP="006E075B">
            <w:pPr>
              <w:jc w:val="left"/>
              <w:rPr>
                <w:rFonts w:ascii="Calibri" w:hAnsi="Calibri"/>
              </w:rPr>
            </w:pPr>
            <w:r w:rsidRPr="00857F0A">
              <w:rPr>
                <w:rFonts w:ascii="Calibri" w:hAnsi="Calibri"/>
                <w:b/>
              </w:rPr>
              <w:t>Job Title:</w:t>
            </w:r>
            <w:r w:rsidRPr="00857F0A">
              <w:rPr>
                <w:rFonts w:ascii="Calibri" w:hAnsi="Calibri"/>
              </w:rPr>
              <w:tab/>
            </w:r>
            <w:sdt>
              <w:sdtPr>
                <w:rPr>
                  <w:rFonts w:ascii="Calibri" w:hAnsi="Calibri"/>
                </w:rPr>
                <w:id w:val="158695594"/>
                <w:placeholder>
                  <w:docPart w:val="790B4056071343AFB8EAE1E49EB942B6"/>
                </w:placeholder>
              </w:sdtPr>
              <w:sdtEndPr/>
              <w:sdtContent>
                <w:r w:rsidR="00375AB4" w:rsidRPr="00D24AAB">
                  <w:rPr>
                    <w:rFonts w:ascii="Calibri" w:hAnsi="Calibri"/>
                  </w:rPr>
                  <w:t xml:space="preserve"> </w:t>
                </w:r>
                <w:r w:rsidR="006E075B" w:rsidRPr="00D24AAB">
                  <w:rPr>
                    <w:rFonts w:ascii="Calibri" w:hAnsi="Calibri"/>
                  </w:rPr>
                  <w:t xml:space="preserve">LUMS </w:t>
                </w:r>
                <w:r w:rsidR="00375AB4" w:rsidRPr="00D24AAB">
                  <w:rPr>
                    <w:rFonts w:ascii="Calibri" w:hAnsi="Calibri"/>
                  </w:rPr>
                  <w:t>Careers C</w:t>
                </w:r>
                <w:r w:rsidR="004D628A" w:rsidRPr="00D24AAB">
                  <w:rPr>
                    <w:rFonts w:ascii="Calibri" w:hAnsi="Calibri"/>
                  </w:rPr>
                  <w:t xml:space="preserve">oach </w:t>
                </w:r>
                <w:r w:rsidR="006E075B" w:rsidRPr="00D24AAB">
                  <w:rPr>
                    <w:rFonts w:ascii="Calibri" w:hAnsi="Calibri"/>
                  </w:rPr>
                  <w:t>- Marketing</w:t>
                </w:r>
              </w:sdtContent>
            </w:sdt>
          </w:p>
        </w:tc>
        <w:tc>
          <w:tcPr>
            <w:tcW w:w="3215" w:type="dxa"/>
            <w:vAlign w:val="center"/>
          </w:tcPr>
          <w:p w14:paraId="57BAEBC3" w14:textId="77777777" w:rsidR="00A02069" w:rsidRPr="00857F0A" w:rsidRDefault="00A02069" w:rsidP="006E075B">
            <w:pPr>
              <w:jc w:val="left"/>
              <w:rPr>
                <w:rFonts w:ascii="Calibri" w:hAnsi="Calibri"/>
              </w:rPr>
            </w:pPr>
            <w:r w:rsidRPr="00857F0A">
              <w:rPr>
                <w:rFonts w:ascii="Calibri" w:hAnsi="Calibri"/>
                <w:b/>
              </w:rPr>
              <w:t>Present Grade:</w:t>
            </w:r>
            <w:r w:rsidRPr="00857F0A">
              <w:rPr>
                <w:rFonts w:ascii="Calibri" w:hAnsi="Calibri"/>
              </w:rPr>
              <w:tab/>
            </w:r>
            <w:sdt>
              <w:sdtPr>
                <w:rPr>
                  <w:rFonts w:ascii="Calibri" w:hAnsi="Calibri"/>
                </w:rPr>
                <w:id w:val="158695616"/>
                <w:placeholder>
                  <w:docPart w:val="D25DAED7B7904994AC9275148A4828A2"/>
                </w:placeholder>
              </w:sdtPr>
              <w:sdtEndPr/>
              <w:sdtContent>
                <w:r w:rsidR="00104B21">
                  <w:rPr>
                    <w:rFonts w:ascii="Calibri" w:hAnsi="Calibri"/>
                  </w:rPr>
                  <w:t>7</w:t>
                </w:r>
              </w:sdtContent>
            </w:sdt>
          </w:p>
        </w:tc>
      </w:tr>
      <w:tr w:rsidR="00A02069" w:rsidRPr="00857F0A" w14:paraId="0F462D00" w14:textId="77777777" w:rsidTr="1BB6C69F">
        <w:trPr>
          <w:trHeight w:val="467"/>
        </w:trPr>
        <w:tc>
          <w:tcPr>
            <w:tcW w:w="10459" w:type="dxa"/>
            <w:gridSpan w:val="2"/>
            <w:vAlign w:val="center"/>
          </w:tcPr>
          <w:p w14:paraId="6EDB6C31" w14:textId="77777777" w:rsidR="00FD7FCC" w:rsidRDefault="00FD7FCC" w:rsidP="006E075B">
            <w:pPr>
              <w:jc w:val="left"/>
              <w:rPr>
                <w:rFonts w:ascii="Calibri" w:hAnsi="Calibri"/>
                <w:b/>
              </w:rPr>
            </w:pPr>
          </w:p>
          <w:p w14:paraId="72D277AD" w14:textId="77777777" w:rsidR="00A02069" w:rsidRPr="00857F0A" w:rsidRDefault="00A02069" w:rsidP="006E075B">
            <w:pPr>
              <w:jc w:val="left"/>
              <w:rPr>
                <w:rFonts w:ascii="Calibri" w:hAnsi="Calibri"/>
              </w:rPr>
            </w:pPr>
            <w:r w:rsidRPr="00857F0A">
              <w:rPr>
                <w:rFonts w:ascii="Calibri" w:hAnsi="Calibri"/>
                <w:b/>
              </w:rPr>
              <w:t>Department/College:</w:t>
            </w:r>
            <w:r w:rsidRPr="00857F0A">
              <w:rPr>
                <w:rFonts w:ascii="Calibri" w:hAnsi="Calibri"/>
              </w:rPr>
              <w:tab/>
            </w:r>
            <w:r w:rsidRPr="00857F0A">
              <w:rPr>
                <w:rFonts w:ascii="Calibri" w:hAnsi="Calibri"/>
              </w:rPr>
              <w:tab/>
            </w:r>
            <w:sdt>
              <w:sdtPr>
                <w:rPr>
                  <w:rFonts w:ascii="Calibri" w:hAnsi="Calibri"/>
                </w:rPr>
                <w:id w:val="158695595"/>
                <w:placeholder>
                  <w:docPart w:val="AB2E6DC53DCB455CB98B5079DF4479E9"/>
                </w:placeholder>
              </w:sdtPr>
              <w:sdtEndPr/>
              <w:sdtContent>
                <w:r w:rsidR="008A67FB">
                  <w:rPr>
                    <w:rFonts w:ascii="Calibri" w:hAnsi="Calibri"/>
                  </w:rPr>
                  <w:t>Lancaster University Management School</w:t>
                </w:r>
              </w:sdtContent>
            </w:sdt>
          </w:p>
        </w:tc>
      </w:tr>
      <w:tr w:rsidR="00A02069" w:rsidRPr="00857F0A" w14:paraId="58804320" w14:textId="77777777" w:rsidTr="1BB6C69F">
        <w:tc>
          <w:tcPr>
            <w:tcW w:w="10459" w:type="dxa"/>
            <w:gridSpan w:val="2"/>
            <w:vAlign w:val="center"/>
          </w:tcPr>
          <w:p w14:paraId="123903F0" w14:textId="77777777" w:rsidR="00FD7FCC" w:rsidRDefault="00FD7FCC" w:rsidP="006E075B">
            <w:pPr>
              <w:jc w:val="left"/>
              <w:rPr>
                <w:rFonts w:ascii="Calibri" w:hAnsi="Calibri"/>
                <w:b/>
              </w:rPr>
            </w:pPr>
          </w:p>
          <w:p w14:paraId="3058C4BD" w14:textId="6ABCCD51" w:rsidR="00A02069" w:rsidRPr="00857F0A" w:rsidRDefault="00A02069" w:rsidP="006E075B">
            <w:pPr>
              <w:jc w:val="left"/>
              <w:rPr>
                <w:rFonts w:ascii="Calibri" w:hAnsi="Calibri"/>
              </w:rPr>
            </w:pPr>
            <w:r w:rsidRPr="00857F0A">
              <w:rPr>
                <w:rFonts w:ascii="Calibri" w:hAnsi="Calibri"/>
                <w:b/>
              </w:rPr>
              <w:t>Directly responsible to:</w:t>
            </w:r>
            <w:r w:rsidRPr="00857F0A">
              <w:rPr>
                <w:rFonts w:ascii="Calibri" w:hAnsi="Calibri"/>
              </w:rPr>
              <w:tab/>
            </w:r>
            <w:r w:rsidRPr="00857F0A">
              <w:rPr>
                <w:rFonts w:ascii="Calibri" w:hAnsi="Calibri"/>
              </w:rPr>
              <w:tab/>
            </w:r>
            <w:sdt>
              <w:sdtPr>
                <w:rPr>
                  <w:rFonts w:ascii="Calibri" w:hAnsi="Calibri"/>
                </w:rPr>
                <w:id w:val="158695598"/>
                <w:placeholder>
                  <w:docPart w:val="A781884DFAA34A4093E556387EBF61F0"/>
                </w:placeholder>
              </w:sdtPr>
              <w:sdtEndPr/>
              <w:sdtContent>
                <w:r w:rsidR="006E075B" w:rsidRPr="006E075B">
                  <w:rPr>
                    <w:rFonts w:ascii="Calibri" w:hAnsi="Calibri"/>
                  </w:rPr>
                  <w:t>Deputy Head of LUMS Careers (Careers Education &amp; Coaching)</w:t>
                </w:r>
              </w:sdtContent>
            </w:sdt>
          </w:p>
        </w:tc>
      </w:tr>
      <w:tr w:rsidR="00A02069" w:rsidRPr="00857F0A" w14:paraId="58B84E9D" w14:textId="77777777" w:rsidTr="1BB6C69F">
        <w:tc>
          <w:tcPr>
            <w:tcW w:w="10459" w:type="dxa"/>
            <w:gridSpan w:val="2"/>
            <w:vAlign w:val="center"/>
          </w:tcPr>
          <w:p w14:paraId="4B9C12DE" w14:textId="77777777" w:rsidR="00FD7FCC" w:rsidRDefault="00FD7FCC" w:rsidP="006E075B">
            <w:pPr>
              <w:jc w:val="left"/>
              <w:rPr>
                <w:rFonts w:ascii="Calibri" w:hAnsi="Calibri"/>
                <w:b/>
              </w:rPr>
            </w:pPr>
          </w:p>
          <w:p w14:paraId="3D8CAC3C" w14:textId="77777777" w:rsidR="00A02069" w:rsidRPr="00857F0A" w:rsidRDefault="00A02069" w:rsidP="006E075B">
            <w:pPr>
              <w:jc w:val="left"/>
              <w:rPr>
                <w:rFonts w:ascii="Calibri" w:hAnsi="Calibri"/>
              </w:rPr>
            </w:pPr>
            <w:r w:rsidRPr="00857F0A">
              <w:rPr>
                <w:rFonts w:ascii="Calibri" w:hAnsi="Calibri"/>
                <w:b/>
              </w:rPr>
              <w:t>Supervisory responsibility for:</w:t>
            </w:r>
            <w:r w:rsidRPr="00857F0A">
              <w:rPr>
                <w:rFonts w:ascii="Calibri" w:hAnsi="Calibri"/>
              </w:rPr>
              <w:tab/>
            </w:r>
            <w:sdt>
              <w:sdtPr>
                <w:rPr>
                  <w:rFonts w:ascii="Calibri" w:hAnsi="Calibri"/>
                </w:rPr>
                <w:id w:val="158695599"/>
                <w:placeholder>
                  <w:docPart w:val="21D762B16ABB4A74B21105C9C5957627"/>
                </w:placeholder>
              </w:sdtPr>
              <w:sdtEndPr/>
              <w:sdtContent>
                <w:r w:rsidR="00104B21">
                  <w:rPr>
                    <w:rFonts w:ascii="Calibri" w:hAnsi="Calibri"/>
                  </w:rPr>
                  <w:t>None</w:t>
                </w:r>
              </w:sdtContent>
            </w:sdt>
          </w:p>
        </w:tc>
      </w:tr>
      <w:tr w:rsidR="00A02069" w:rsidRPr="00857F0A" w14:paraId="497E3833" w14:textId="77777777" w:rsidTr="1BB6C69F">
        <w:tc>
          <w:tcPr>
            <w:tcW w:w="10459" w:type="dxa"/>
            <w:gridSpan w:val="2"/>
            <w:tcBorders>
              <w:bottom w:val="nil"/>
            </w:tcBorders>
            <w:vAlign w:val="center"/>
          </w:tcPr>
          <w:p w14:paraId="31ACCE8D" w14:textId="77777777" w:rsidR="00A02069" w:rsidRDefault="00A02069" w:rsidP="006E075B">
            <w:pPr>
              <w:jc w:val="left"/>
              <w:rPr>
                <w:rFonts w:ascii="Calibri" w:hAnsi="Calibri"/>
              </w:rPr>
            </w:pPr>
            <w:r w:rsidRPr="00857F0A">
              <w:rPr>
                <w:rFonts w:ascii="Calibri" w:hAnsi="Calibri"/>
                <w:b/>
              </w:rPr>
              <w:t>Other contacts</w:t>
            </w:r>
            <w:r w:rsidRPr="00857F0A">
              <w:rPr>
                <w:rFonts w:ascii="Calibri" w:hAnsi="Calibri"/>
              </w:rPr>
              <w:tab/>
            </w:r>
          </w:p>
          <w:p w14:paraId="4D7CD82E" w14:textId="77777777" w:rsidR="00FD7FCC" w:rsidRPr="00857F0A" w:rsidRDefault="00FD7FCC" w:rsidP="006E075B">
            <w:pPr>
              <w:jc w:val="left"/>
              <w:rPr>
                <w:rFonts w:ascii="Calibri" w:hAnsi="Calibri"/>
              </w:rPr>
            </w:pPr>
          </w:p>
        </w:tc>
      </w:tr>
      <w:tr w:rsidR="00DC3206" w:rsidRPr="00DC3206" w14:paraId="2673942D" w14:textId="77777777" w:rsidTr="1BB6C69F">
        <w:tc>
          <w:tcPr>
            <w:tcW w:w="10459" w:type="dxa"/>
            <w:gridSpan w:val="2"/>
            <w:tcBorders>
              <w:top w:val="nil"/>
              <w:left w:val="single" w:sz="4" w:space="0" w:color="auto"/>
              <w:bottom w:val="nil"/>
              <w:right w:val="single" w:sz="4" w:space="0" w:color="auto"/>
            </w:tcBorders>
            <w:vAlign w:val="center"/>
          </w:tcPr>
          <w:p w14:paraId="0A3ECE0E" w14:textId="3C725993" w:rsidR="00DC3206" w:rsidRPr="00DC3206" w:rsidRDefault="006E075B" w:rsidP="1BB6C69F">
            <w:pPr>
              <w:jc w:val="left"/>
              <w:rPr>
                <w:rFonts w:ascii="Calibri" w:hAnsi="Calibri"/>
                <w:b/>
                <w:bCs/>
              </w:rPr>
            </w:pPr>
            <w:r w:rsidRPr="1BB6C69F">
              <w:rPr>
                <w:rFonts w:ascii="Calibri" w:hAnsi="Calibri"/>
                <w:b/>
                <w:bCs/>
              </w:rPr>
              <w:t>Internal: LUMS Careers; LUMS professional service colleagues; Academic Employability Champions; Student and Education Services; Careers and Employability colleagues across campus; partner institutions; Alumni Relations; Students Union; Research and Enterprise Services</w:t>
            </w:r>
            <w:r w:rsidR="013AF1D6" w:rsidRPr="1BB6C69F">
              <w:rPr>
                <w:rFonts w:ascii="Calibri" w:hAnsi="Calibri"/>
                <w:b/>
                <w:bCs/>
              </w:rPr>
              <w:t>; Student recruitment teams.</w:t>
            </w:r>
          </w:p>
        </w:tc>
      </w:tr>
      <w:tr w:rsidR="00DC3206" w:rsidRPr="00857F0A" w14:paraId="30E3C17C" w14:textId="77777777" w:rsidTr="1BB6C69F">
        <w:tc>
          <w:tcPr>
            <w:tcW w:w="10459" w:type="dxa"/>
            <w:gridSpan w:val="2"/>
            <w:tcBorders>
              <w:top w:val="nil"/>
              <w:bottom w:val="nil"/>
            </w:tcBorders>
            <w:vAlign w:val="center"/>
          </w:tcPr>
          <w:p w14:paraId="3B0858D1" w14:textId="77777777" w:rsidR="00FD7FCC" w:rsidRDefault="00FD7FCC" w:rsidP="006E075B">
            <w:pPr>
              <w:jc w:val="left"/>
              <w:rPr>
                <w:rFonts w:ascii="Calibri" w:hAnsi="Calibri"/>
                <w:b/>
              </w:rPr>
            </w:pPr>
          </w:p>
          <w:p w14:paraId="4A4414EE" w14:textId="1C635043" w:rsidR="00DC3206" w:rsidRPr="00857F0A" w:rsidRDefault="00DC3206" w:rsidP="1BB6C69F">
            <w:pPr>
              <w:jc w:val="left"/>
              <w:rPr>
                <w:rFonts w:ascii="Calibri" w:hAnsi="Calibri"/>
                <w:b/>
                <w:bCs/>
              </w:rPr>
            </w:pPr>
            <w:r w:rsidRPr="1BB6C69F">
              <w:rPr>
                <w:rFonts w:ascii="Calibri" w:hAnsi="Calibri"/>
                <w:b/>
                <w:bCs/>
              </w:rPr>
              <w:t>External:</w:t>
            </w:r>
            <w:r w:rsidRPr="1BB6C69F">
              <w:rPr>
                <w:rFonts w:ascii="Calibri" w:hAnsi="Calibri"/>
              </w:rPr>
              <w:t xml:space="preserve">  </w:t>
            </w:r>
            <w:sdt>
              <w:sdtPr>
                <w:rPr>
                  <w:rFonts w:ascii="Calibri" w:hAnsi="Calibri"/>
                  <w:b/>
                  <w:bCs/>
                </w:rPr>
                <w:id w:val="161465142"/>
                <w:placeholder>
                  <w:docPart w:val="DefaultPlaceholder_22675703"/>
                </w:placeholder>
              </w:sdtPr>
              <w:sdtEndPr/>
              <w:sdtContent>
                <w:r w:rsidR="00E864C0" w:rsidRPr="1BB6C69F">
                  <w:rPr>
                    <w:rFonts w:ascii="Calibri" w:hAnsi="Calibri"/>
                    <w:b/>
                    <w:bCs/>
                  </w:rPr>
                  <w:t xml:space="preserve"> National and International </w:t>
                </w:r>
                <w:r w:rsidR="008A67FB" w:rsidRPr="1BB6C69F">
                  <w:rPr>
                    <w:rFonts w:ascii="Calibri" w:hAnsi="Calibri"/>
                    <w:b/>
                    <w:bCs/>
                  </w:rPr>
                  <w:t xml:space="preserve">Graduate </w:t>
                </w:r>
                <w:r w:rsidR="00E864C0" w:rsidRPr="1BB6C69F">
                  <w:rPr>
                    <w:rFonts w:ascii="Calibri" w:hAnsi="Calibri"/>
                    <w:b/>
                    <w:bCs/>
                  </w:rPr>
                  <w:t>Employers,</w:t>
                </w:r>
                <w:r w:rsidR="008A67FB" w:rsidRPr="1BB6C69F">
                  <w:rPr>
                    <w:rFonts w:ascii="Calibri" w:hAnsi="Calibri"/>
                    <w:b/>
                    <w:bCs/>
                  </w:rPr>
                  <w:t xml:space="preserve"> Professional bodi</w:t>
                </w:r>
                <w:r w:rsidR="00E864C0" w:rsidRPr="1BB6C69F">
                  <w:rPr>
                    <w:rFonts w:ascii="Calibri" w:hAnsi="Calibri"/>
                    <w:b/>
                    <w:bCs/>
                  </w:rPr>
                  <w:t>es incl. AGCAS and AGR, Alumni</w:t>
                </w:r>
                <w:r w:rsidR="5CBC1EA0" w:rsidRPr="1BB6C69F">
                  <w:rPr>
                    <w:rFonts w:ascii="Calibri" w:hAnsi="Calibri"/>
                    <w:b/>
                    <w:bCs/>
                  </w:rPr>
                  <w:t>, The Chartered Institute of Marketing (CIM)</w:t>
                </w:r>
                <w:r w:rsidR="2C594DDF" w:rsidRPr="1BB6C69F">
                  <w:rPr>
                    <w:rFonts w:ascii="Calibri" w:hAnsi="Calibri"/>
                    <w:b/>
                    <w:bCs/>
                  </w:rPr>
                  <w:t>, IPA,</w:t>
                </w:r>
                <w:r w:rsidR="5C808D80" w:rsidRPr="1BB6C69F">
                  <w:rPr>
                    <w:rFonts w:ascii="Calibri" w:hAnsi="Calibri"/>
                    <w:b/>
                    <w:bCs/>
                  </w:rPr>
                  <w:t xml:space="preserve"> </w:t>
                </w:r>
                <w:r w:rsidR="4812ADB2" w:rsidRPr="1BB6C69F">
                  <w:rPr>
                    <w:rFonts w:ascii="Calibri" w:hAnsi="Calibri"/>
                    <w:b/>
                    <w:bCs/>
                  </w:rPr>
                  <w:t xml:space="preserve">CPD Standards </w:t>
                </w:r>
                <w:r w:rsidR="2C594DDF" w:rsidRPr="1BB6C69F">
                  <w:rPr>
                    <w:rFonts w:ascii="Calibri" w:hAnsi="Calibri"/>
                    <w:b/>
                    <w:bCs/>
                  </w:rPr>
                  <w:t>and other relevant bodies such as CMI.</w:t>
                </w:r>
              </w:sdtContent>
            </w:sdt>
          </w:p>
        </w:tc>
      </w:tr>
      <w:tr w:rsidR="00A02069" w:rsidRPr="00857F0A" w14:paraId="35D066D3" w14:textId="77777777" w:rsidTr="1BB6C69F">
        <w:tc>
          <w:tcPr>
            <w:tcW w:w="10459" w:type="dxa"/>
            <w:gridSpan w:val="2"/>
            <w:tcBorders>
              <w:top w:val="nil"/>
              <w:left w:val="single" w:sz="4" w:space="0" w:color="auto"/>
              <w:bottom w:val="nil"/>
              <w:right w:val="single" w:sz="4" w:space="0" w:color="auto"/>
            </w:tcBorders>
            <w:vAlign w:val="center"/>
          </w:tcPr>
          <w:p w14:paraId="2C826F6A" w14:textId="77777777" w:rsidR="00FD7FCC" w:rsidRDefault="00FD7FCC" w:rsidP="006E075B">
            <w:pPr>
              <w:jc w:val="left"/>
              <w:rPr>
                <w:rFonts w:asciiTheme="minorHAnsi" w:hAnsiTheme="minorHAnsi"/>
              </w:rPr>
            </w:pPr>
          </w:p>
          <w:p w14:paraId="22F90648" w14:textId="77777777" w:rsidR="00FD7FCC" w:rsidRPr="00FA7D7A" w:rsidRDefault="00F6093C" w:rsidP="006E075B">
            <w:pPr>
              <w:jc w:val="left"/>
              <w:rPr>
                <w:rFonts w:asciiTheme="minorHAnsi" w:hAnsiTheme="minorHAnsi" w:cstheme="minorHAnsi"/>
                <w:b/>
              </w:rPr>
            </w:pPr>
            <w:r w:rsidRPr="00FA7D7A">
              <w:rPr>
                <w:rFonts w:asciiTheme="minorHAnsi" w:hAnsiTheme="minorHAnsi" w:cstheme="minorHAnsi"/>
                <w:b/>
              </w:rPr>
              <w:t>The Role:</w:t>
            </w:r>
          </w:p>
          <w:p w14:paraId="4672CAA7" w14:textId="77777777" w:rsidR="00F6093C" w:rsidRPr="00CD5B62" w:rsidRDefault="00F6093C" w:rsidP="006E075B">
            <w:pPr>
              <w:jc w:val="left"/>
              <w:rPr>
                <w:rFonts w:asciiTheme="minorHAnsi" w:hAnsiTheme="minorHAnsi" w:cstheme="minorHAnsi"/>
              </w:rPr>
            </w:pPr>
          </w:p>
          <w:p w14:paraId="0479706E" w14:textId="2505F7BF" w:rsidR="005F4EE3" w:rsidRPr="005F4EE3" w:rsidRDefault="005F4EE3" w:rsidP="005F4EE3">
            <w:pPr>
              <w:jc w:val="left"/>
              <w:rPr>
                <w:rFonts w:asciiTheme="minorHAnsi" w:hAnsiTheme="minorHAnsi" w:cstheme="minorHAnsi"/>
              </w:rPr>
            </w:pPr>
            <w:r w:rsidRPr="005F4EE3">
              <w:rPr>
                <w:rFonts w:asciiTheme="minorHAnsi" w:hAnsiTheme="minorHAnsi" w:cstheme="minorHAnsi"/>
              </w:rPr>
              <w:t xml:space="preserve">The main purpose of the role is to provide sector specialist coaching and careers education to students and recent graduates interested in careers in </w:t>
            </w:r>
            <w:r>
              <w:rPr>
                <w:rFonts w:asciiTheme="minorHAnsi" w:hAnsiTheme="minorHAnsi" w:cstheme="minorHAnsi"/>
              </w:rPr>
              <w:t>marketing and marketing related areas</w:t>
            </w:r>
            <w:r w:rsidRPr="005F4EE3">
              <w:rPr>
                <w:rFonts w:asciiTheme="minorHAnsi" w:hAnsiTheme="minorHAnsi" w:cstheme="minorHAnsi"/>
              </w:rPr>
              <w:t xml:space="preserve">. The roleholder will have specific responsibility for undergraduate and postgraduate </w:t>
            </w:r>
            <w:proofErr w:type="spellStart"/>
            <w:r w:rsidRPr="005F4EE3">
              <w:rPr>
                <w:rFonts w:asciiTheme="minorHAnsi" w:hAnsiTheme="minorHAnsi" w:cstheme="minorHAnsi"/>
              </w:rPr>
              <w:t>programmes</w:t>
            </w:r>
            <w:proofErr w:type="spellEnd"/>
            <w:r w:rsidRPr="005F4EE3">
              <w:rPr>
                <w:rFonts w:asciiTheme="minorHAnsi" w:hAnsiTheme="minorHAnsi" w:cstheme="minorHAnsi"/>
              </w:rPr>
              <w:t xml:space="preserve"> which align with </w:t>
            </w:r>
            <w:r>
              <w:rPr>
                <w:rFonts w:asciiTheme="minorHAnsi" w:hAnsiTheme="minorHAnsi" w:cstheme="minorHAnsi"/>
              </w:rPr>
              <w:t>these interests</w:t>
            </w:r>
            <w:r w:rsidRPr="005F4EE3">
              <w:rPr>
                <w:rFonts w:asciiTheme="minorHAnsi" w:hAnsiTheme="minorHAnsi" w:cstheme="minorHAnsi"/>
              </w:rPr>
              <w:t xml:space="preserve">.  </w:t>
            </w:r>
          </w:p>
          <w:p w14:paraId="41DAE954" w14:textId="77777777" w:rsidR="005F4EE3" w:rsidRPr="005F4EE3" w:rsidRDefault="005F4EE3" w:rsidP="005F4EE3">
            <w:pPr>
              <w:jc w:val="left"/>
              <w:rPr>
                <w:rFonts w:asciiTheme="minorHAnsi" w:hAnsiTheme="minorHAnsi" w:cstheme="minorHAnsi"/>
              </w:rPr>
            </w:pPr>
          </w:p>
          <w:p w14:paraId="5C5127CD" w14:textId="236E64A4" w:rsidR="00FD7FCC" w:rsidRDefault="005F4EE3" w:rsidP="1BB6C69F">
            <w:pPr>
              <w:jc w:val="left"/>
              <w:rPr>
                <w:rFonts w:asciiTheme="minorHAnsi" w:hAnsiTheme="minorHAnsi"/>
              </w:rPr>
            </w:pPr>
            <w:r w:rsidRPr="1BB6C69F">
              <w:rPr>
                <w:rFonts w:asciiTheme="minorHAnsi" w:hAnsiTheme="minorHAnsi" w:cstheme="minorBidi"/>
              </w:rPr>
              <w:t>This role is a crucial element of the work of LUMS Careers, an innovative and busy team at the heart of the student experience, which continues to make a hugely pos</w:t>
            </w:r>
            <w:r w:rsidR="4B43CBA1" w:rsidRPr="1BB6C69F">
              <w:rPr>
                <w:rFonts w:asciiTheme="minorHAnsi" w:hAnsiTheme="minorHAnsi" w:cstheme="minorBidi"/>
              </w:rPr>
              <w:t>i</w:t>
            </w:r>
            <w:r w:rsidRPr="1BB6C69F">
              <w:rPr>
                <w:rFonts w:asciiTheme="minorHAnsi" w:hAnsiTheme="minorHAnsi" w:cstheme="minorBidi"/>
              </w:rPr>
              <w:t>tive impact on the employability of students and graduates as measured by the Graduate Outcomes Survey, and on careers related metrics in strategically crucial surveys such as the Financial Times rankings and the QS World University Rankings. The post holder will engage with students as part of the curriculum, through 1:1 information, advice, and guidance and through extra-curricular workshops and interventions.</w:t>
            </w:r>
          </w:p>
          <w:p w14:paraId="479CA406" w14:textId="77777777" w:rsidR="005F4EE3" w:rsidRDefault="005F4EE3" w:rsidP="006E075B">
            <w:pPr>
              <w:jc w:val="left"/>
              <w:rPr>
                <w:rFonts w:ascii="Calibri" w:hAnsi="Calibri"/>
                <w:b/>
                <w:szCs w:val="22"/>
              </w:rPr>
            </w:pPr>
          </w:p>
          <w:p w14:paraId="3070D9B6" w14:textId="3A436C40" w:rsidR="00FD7FCC" w:rsidRPr="00972208" w:rsidRDefault="00FD7FCC" w:rsidP="006E075B">
            <w:pPr>
              <w:jc w:val="left"/>
              <w:rPr>
                <w:rFonts w:ascii="Calibri" w:hAnsi="Calibri"/>
                <w:b/>
                <w:szCs w:val="22"/>
              </w:rPr>
            </w:pPr>
            <w:r w:rsidRPr="00972208">
              <w:rPr>
                <w:rFonts w:ascii="Calibri" w:hAnsi="Calibri"/>
                <w:b/>
                <w:szCs w:val="22"/>
              </w:rPr>
              <w:t>Major Duties:</w:t>
            </w:r>
          </w:p>
          <w:p w14:paraId="745CE6B8" w14:textId="77777777" w:rsidR="00FD7FCC" w:rsidRPr="00FD7FCC" w:rsidRDefault="00FD7FCC" w:rsidP="006E075B">
            <w:pPr>
              <w:jc w:val="left"/>
              <w:rPr>
                <w:rFonts w:asciiTheme="minorHAnsi" w:hAnsiTheme="minorHAnsi"/>
              </w:rPr>
            </w:pPr>
          </w:p>
          <w:p w14:paraId="29E4A750" w14:textId="769BFD25" w:rsidR="005F4EE3" w:rsidRPr="005F4EE3" w:rsidRDefault="005F4EE3" w:rsidP="005F4EE3">
            <w:pPr>
              <w:pStyle w:val="ListParagraph"/>
              <w:numPr>
                <w:ilvl w:val="0"/>
                <w:numId w:val="2"/>
              </w:numPr>
              <w:jc w:val="left"/>
              <w:rPr>
                <w:rFonts w:asciiTheme="minorHAnsi" w:hAnsiTheme="minorHAnsi"/>
              </w:rPr>
            </w:pPr>
            <w:r w:rsidRPr="005F4EE3">
              <w:rPr>
                <w:rFonts w:asciiTheme="minorHAnsi" w:hAnsiTheme="minorHAnsi"/>
              </w:rPr>
              <w:t>To provide bespoke 1:1 and small group careers coaching, both face-to-face and online, and deliver ongoing support to students and alumni.</w:t>
            </w:r>
          </w:p>
          <w:p w14:paraId="43F360A2" w14:textId="77777777" w:rsidR="005F4EE3" w:rsidRPr="005F4EE3" w:rsidRDefault="005F4EE3" w:rsidP="005F4EE3">
            <w:pPr>
              <w:pStyle w:val="ListParagraph"/>
              <w:numPr>
                <w:ilvl w:val="0"/>
                <w:numId w:val="2"/>
              </w:numPr>
              <w:jc w:val="left"/>
              <w:rPr>
                <w:rFonts w:asciiTheme="minorHAnsi" w:hAnsiTheme="minorHAnsi"/>
              </w:rPr>
            </w:pPr>
            <w:r w:rsidRPr="005F4EE3">
              <w:rPr>
                <w:rFonts w:asciiTheme="minorHAnsi" w:hAnsiTheme="minorHAnsi"/>
              </w:rPr>
              <w:t>To be responsible for planning, communicating, and promoting a specialist employability provision to students, graduates, and academic colleagues across the University, to increase the take-up of service provision with the aim of positively influencing destinations data and increasing the numbers of students and alumni engaging with the LUMS Careers provision.</w:t>
            </w:r>
          </w:p>
          <w:p w14:paraId="6ACF0602" w14:textId="4FCFFA6A" w:rsidR="005F4EE3" w:rsidRPr="005F4EE3" w:rsidRDefault="005F4EE3" w:rsidP="1BB6C69F">
            <w:pPr>
              <w:pStyle w:val="ListParagraph"/>
              <w:numPr>
                <w:ilvl w:val="0"/>
                <w:numId w:val="2"/>
              </w:numPr>
              <w:jc w:val="left"/>
              <w:rPr>
                <w:rFonts w:asciiTheme="minorHAnsi" w:hAnsiTheme="minorHAnsi"/>
              </w:rPr>
            </w:pPr>
            <w:r w:rsidRPr="1BB6C69F">
              <w:rPr>
                <w:rFonts w:asciiTheme="minorHAnsi" w:hAnsiTheme="minorHAnsi"/>
              </w:rPr>
              <w:t>To work with departmental academic colleagues</w:t>
            </w:r>
            <w:r w:rsidR="4E6F6D5A" w:rsidRPr="1BB6C69F">
              <w:rPr>
                <w:rFonts w:asciiTheme="minorHAnsi" w:hAnsiTheme="minorHAnsi"/>
              </w:rPr>
              <w:t xml:space="preserve"> across the school</w:t>
            </w:r>
            <w:r w:rsidRPr="1BB6C69F">
              <w:rPr>
                <w:rFonts w:asciiTheme="minorHAnsi" w:hAnsiTheme="minorHAnsi"/>
              </w:rPr>
              <w:t xml:space="preserve"> to design, deliver and assess innovative careers education both in the classroom and through e-learning. To continuously review and improve course materials.</w:t>
            </w:r>
          </w:p>
          <w:p w14:paraId="23266ECB" w14:textId="19004F7D" w:rsidR="005F4EE3" w:rsidRPr="005F4EE3" w:rsidRDefault="005F4EE3" w:rsidP="1BB6C69F">
            <w:pPr>
              <w:pStyle w:val="ListParagraph"/>
              <w:numPr>
                <w:ilvl w:val="0"/>
                <w:numId w:val="2"/>
              </w:numPr>
              <w:jc w:val="left"/>
              <w:rPr>
                <w:rFonts w:asciiTheme="minorHAnsi" w:hAnsiTheme="minorHAnsi"/>
              </w:rPr>
            </w:pPr>
            <w:r w:rsidRPr="1BB6C69F">
              <w:rPr>
                <w:rFonts w:asciiTheme="minorHAnsi" w:hAnsiTheme="minorHAnsi"/>
              </w:rPr>
              <w:t xml:space="preserve">To network and develop relevant industry partnerships, </w:t>
            </w:r>
            <w:r w:rsidR="1BEBFC37" w:rsidRPr="1BB6C69F">
              <w:rPr>
                <w:rFonts w:asciiTheme="minorHAnsi" w:hAnsiTheme="minorHAnsi"/>
              </w:rPr>
              <w:t xml:space="preserve">including the Chartered Institute of Marketing (CIM), </w:t>
            </w:r>
            <w:r w:rsidRPr="1BB6C69F">
              <w:rPr>
                <w:rFonts w:asciiTheme="minorHAnsi" w:hAnsiTheme="minorHAnsi"/>
              </w:rPr>
              <w:t xml:space="preserve">showcasing the career progression possibilities available to students both nationally and internationally and encouraging employer support of student experiential learning opportunities (work shadowing, insight days, consultancy projects, internships, and placements.) </w:t>
            </w:r>
          </w:p>
          <w:p w14:paraId="6CD2A552" w14:textId="6296AD35" w:rsidR="005F4EE3" w:rsidRPr="005F4EE3" w:rsidRDefault="005F4EE3" w:rsidP="1BB6C69F">
            <w:pPr>
              <w:pStyle w:val="ListParagraph"/>
              <w:numPr>
                <w:ilvl w:val="0"/>
                <w:numId w:val="2"/>
              </w:numPr>
              <w:jc w:val="left"/>
              <w:rPr>
                <w:rFonts w:asciiTheme="minorHAnsi" w:hAnsiTheme="minorHAnsi"/>
              </w:rPr>
            </w:pPr>
            <w:r w:rsidRPr="1BB6C69F">
              <w:rPr>
                <w:rFonts w:asciiTheme="minorHAnsi" w:hAnsiTheme="minorHAnsi"/>
              </w:rPr>
              <w:t>To support the on-going development of in-curriculum employer insight events across LUMS</w:t>
            </w:r>
            <w:r w:rsidR="64ACC1B3" w:rsidRPr="1BB6C69F">
              <w:rPr>
                <w:rFonts w:asciiTheme="minorHAnsi" w:hAnsiTheme="minorHAnsi"/>
              </w:rPr>
              <w:t xml:space="preserve">, building and retaining lasting relationships with valued </w:t>
            </w:r>
            <w:r w:rsidR="00A8074D">
              <w:rPr>
                <w:rFonts w:asciiTheme="minorHAnsi" w:hAnsiTheme="minorHAnsi"/>
              </w:rPr>
              <w:t>a</w:t>
            </w:r>
            <w:r w:rsidR="64ACC1B3" w:rsidRPr="1BB6C69F">
              <w:rPr>
                <w:rFonts w:asciiTheme="minorHAnsi" w:hAnsiTheme="minorHAnsi"/>
              </w:rPr>
              <w:t>lumni</w:t>
            </w:r>
            <w:r w:rsidR="0D8E0918" w:rsidRPr="1BB6C69F">
              <w:rPr>
                <w:rFonts w:asciiTheme="minorHAnsi" w:hAnsiTheme="minorHAnsi"/>
              </w:rPr>
              <w:t xml:space="preserve"> operating in </w:t>
            </w:r>
            <w:r w:rsidR="347CFF4B" w:rsidRPr="1BB6C69F">
              <w:rPr>
                <w:rFonts w:asciiTheme="minorHAnsi" w:hAnsiTheme="minorHAnsi"/>
              </w:rPr>
              <w:t>d</w:t>
            </w:r>
            <w:r w:rsidR="0D8E0918" w:rsidRPr="1BB6C69F">
              <w:rPr>
                <w:rFonts w:asciiTheme="minorHAnsi" w:hAnsiTheme="minorHAnsi"/>
              </w:rPr>
              <w:t xml:space="preserve">igital marketing, </w:t>
            </w:r>
            <w:r w:rsidR="6B124F24" w:rsidRPr="1BB6C69F">
              <w:rPr>
                <w:rFonts w:asciiTheme="minorHAnsi" w:hAnsiTheme="minorHAnsi"/>
              </w:rPr>
              <w:t xml:space="preserve">advertising, </w:t>
            </w:r>
            <w:r w:rsidR="6B124F24" w:rsidRPr="1BB6C69F">
              <w:rPr>
                <w:rFonts w:asciiTheme="minorHAnsi" w:hAnsiTheme="minorHAnsi"/>
              </w:rPr>
              <w:lastRenderedPageBreak/>
              <w:t xml:space="preserve">communications, </w:t>
            </w:r>
            <w:r w:rsidR="0D8E0918" w:rsidRPr="1BB6C69F">
              <w:rPr>
                <w:rFonts w:asciiTheme="minorHAnsi" w:hAnsiTheme="minorHAnsi"/>
              </w:rPr>
              <w:t>branding, supply chain</w:t>
            </w:r>
            <w:r w:rsidR="57CEDCF6" w:rsidRPr="1BB6C69F">
              <w:rPr>
                <w:rFonts w:asciiTheme="minorHAnsi" w:hAnsiTheme="minorHAnsi"/>
              </w:rPr>
              <w:t xml:space="preserve">, consumer </w:t>
            </w:r>
            <w:proofErr w:type="spellStart"/>
            <w:r w:rsidR="57CEDCF6" w:rsidRPr="1BB6C69F">
              <w:rPr>
                <w:rFonts w:asciiTheme="minorHAnsi" w:hAnsiTheme="minorHAnsi"/>
              </w:rPr>
              <w:t>behaviour</w:t>
            </w:r>
            <w:proofErr w:type="spellEnd"/>
            <w:r w:rsidR="5A6F3D0B" w:rsidRPr="1BB6C69F">
              <w:rPr>
                <w:rFonts w:asciiTheme="minorHAnsi" w:hAnsiTheme="minorHAnsi"/>
              </w:rPr>
              <w:t xml:space="preserve">, strategic marketing, </w:t>
            </w:r>
            <w:r w:rsidR="36EEF0E8" w:rsidRPr="1BB6C69F">
              <w:rPr>
                <w:rFonts w:asciiTheme="minorHAnsi" w:hAnsiTheme="minorHAnsi"/>
              </w:rPr>
              <w:t xml:space="preserve">PR, </w:t>
            </w:r>
            <w:r w:rsidR="5A6F3D0B" w:rsidRPr="1BB6C69F">
              <w:rPr>
                <w:rFonts w:asciiTheme="minorHAnsi" w:hAnsiTheme="minorHAnsi"/>
              </w:rPr>
              <w:t>B2B marketing,</w:t>
            </w:r>
            <w:r w:rsidR="538BB260" w:rsidRPr="1BB6C69F">
              <w:rPr>
                <w:rFonts w:asciiTheme="minorHAnsi" w:hAnsiTheme="minorHAnsi"/>
              </w:rPr>
              <w:t xml:space="preserve"> </w:t>
            </w:r>
            <w:r w:rsidR="57CEDCF6" w:rsidRPr="1BB6C69F">
              <w:rPr>
                <w:rFonts w:asciiTheme="minorHAnsi" w:hAnsiTheme="minorHAnsi"/>
              </w:rPr>
              <w:t>as well as many other specialist areas</w:t>
            </w:r>
            <w:r w:rsidR="0838BE55" w:rsidRPr="1BB6C69F">
              <w:rPr>
                <w:rFonts w:asciiTheme="minorHAnsi" w:hAnsiTheme="minorHAnsi"/>
              </w:rPr>
              <w:t>.</w:t>
            </w:r>
          </w:p>
          <w:p w14:paraId="681D3B4A" w14:textId="77777777" w:rsidR="005F4EE3" w:rsidRPr="005F4EE3" w:rsidRDefault="005F4EE3" w:rsidP="005F4EE3">
            <w:pPr>
              <w:pStyle w:val="ListParagraph"/>
              <w:numPr>
                <w:ilvl w:val="0"/>
                <w:numId w:val="2"/>
              </w:numPr>
              <w:jc w:val="left"/>
              <w:rPr>
                <w:rFonts w:asciiTheme="minorHAnsi" w:hAnsiTheme="minorHAnsi"/>
              </w:rPr>
            </w:pPr>
            <w:r w:rsidRPr="005F4EE3">
              <w:rPr>
                <w:rFonts w:asciiTheme="minorHAnsi" w:hAnsiTheme="minorHAnsi"/>
              </w:rPr>
              <w:t xml:space="preserve">To keep up to date with recruitment practices, developments in the graduate </w:t>
            </w:r>
            <w:proofErr w:type="spellStart"/>
            <w:r w:rsidRPr="005F4EE3">
              <w:rPr>
                <w:rFonts w:asciiTheme="minorHAnsi" w:hAnsiTheme="minorHAnsi"/>
              </w:rPr>
              <w:t>labour</w:t>
            </w:r>
            <w:proofErr w:type="spellEnd"/>
            <w:r w:rsidRPr="005F4EE3">
              <w:rPr>
                <w:rFonts w:asciiTheme="minorHAnsi" w:hAnsiTheme="minorHAnsi"/>
              </w:rPr>
              <w:t xml:space="preserve"> market and relevant employment trends and legislation. To reflect on practice and develop materials and coaching support accordingly.</w:t>
            </w:r>
          </w:p>
          <w:p w14:paraId="1CA08F82" w14:textId="4CE355CB" w:rsidR="005F4EE3" w:rsidRDefault="005F4EE3" w:rsidP="1BB6C69F">
            <w:pPr>
              <w:pStyle w:val="ListParagraph"/>
              <w:numPr>
                <w:ilvl w:val="0"/>
                <w:numId w:val="2"/>
              </w:numPr>
              <w:jc w:val="left"/>
              <w:rPr>
                <w:rFonts w:asciiTheme="minorHAnsi" w:hAnsiTheme="minorHAnsi"/>
              </w:rPr>
            </w:pPr>
            <w:r w:rsidRPr="1BB6C69F">
              <w:rPr>
                <w:rFonts w:asciiTheme="minorHAnsi" w:hAnsiTheme="minorHAnsi"/>
              </w:rPr>
              <w:t>Ensure our provision is inclusive and meets the needs of our diverse student population.</w:t>
            </w:r>
          </w:p>
          <w:p w14:paraId="5F5B89DA" w14:textId="42D7E698" w:rsidR="089CE36A" w:rsidRDefault="089CE36A" w:rsidP="1BB6C69F">
            <w:pPr>
              <w:pStyle w:val="ListParagraph"/>
              <w:numPr>
                <w:ilvl w:val="0"/>
                <w:numId w:val="2"/>
              </w:numPr>
              <w:jc w:val="left"/>
              <w:rPr>
                <w:rFonts w:asciiTheme="minorHAnsi" w:hAnsiTheme="minorHAnsi"/>
              </w:rPr>
            </w:pPr>
            <w:r w:rsidRPr="1BB6C69F">
              <w:rPr>
                <w:rFonts w:asciiTheme="minorHAnsi" w:hAnsiTheme="minorHAnsi"/>
              </w:rPr>
              <w:t xml:space="preserve">To take an interest in and understand </w:t>
            </w:r>
            <w:r w:rsidR="00A8074D">
              <w:rPr>
                <w:rFonts w:asciiTheme="minorHAnsi" w:hAnsiTheme="minorHAnsi"/>
              </w:rPr>
              <w:t>s</w:t>
            </w:r>
            <w:r w:rsidRPr="1BB6C69F">
              <w:rPr>
                <w:rFonts w:asciiTheme="minorHAnsi" w:hAnsiTheme="minorHAnsi"/>
              </w:rPr>
              <w:t>ustainable marketing practices</w:t>
            </w:r>
            <w:r w:rsidR="122D35DE" w:rsidRPr="1BB6C69F">
              <w:rPr>
                <w:rFonts w:asciiTheme="minorHAnsi" w:hAnsiTheme="minorHAnsi"/>
              </w:rPr>
              <w:t xml:space="preserve"> and demonstrate how students can develop careers in this space.</w:t>
            </w:r>
          </w:p>
          <w:p w14:paraId="5BF3EBBC" w14:textId="77777777" w:rsidR="005F4EE3" w:rsidRDefault="005F4EE3" w:rsidP="005F4EE3">
            <w:pPr>
              <w:pStyle w:val="ListParagraph"/>
              <w:numPr>
                <w:ilvl w:val="0"/>
                <w:numId w:val="2"/>
              </w:numPr>
              <w:jc w:val="left"/>
              <w:rPr>
                <w:rFonts w:asciiTheme="minorHAnsi" w:hAnsiTheme="minorHAnsi"/>
              </w:rPr>
            </w:pPr>
            <w:r w:rsidRPr="005F4EE3">
              <w:rPr>
                <w:rFonts w:asciiTheme="minorHAnsi" w:hAnsiTheme="minorHAnsi"/>
              </w:rPr>
              <w:t>Proactively work with Careers and Employability colleagues across the University, to ensure that the activities of the team complement those of the wider University and benefit the profile of the whole institution.</w:t>
            </w:r>
          </w:p>
          <w:p w14:paraId="1DC1B7BF" w14:textId="7E750EB5" w:rsidR="005F4EE3" w:rsidRPr="005F4EE3" w:rsidRDefault="005F4EE3" w:rsidP="005F4EE3">
            <w:pPr>
              <w:pStyle w:val="ListParagraph"/>
              <w:numPr>
                <w:ilvl w:val="0"/>
                <w:numId w:val="2"/>
              </w:numPr>
              <w:jc w:val="left"/>
              <w:rPr>
                <w:rFonts w:asciiTheme="minorHAnsi" w:hAnsiTheme="minorHAnsi"/>
              </w:rPr>
            </w:pPr>
            <w:r>
              <w:rPr>
                <w:rFonts w:asciiTheme="minorHAnsi" w:hAnsiTheme="minorHAnsi"/>
              </w:rPr>
              <w:t xml:space="preserve">To work closely with the Placements Team to understand provision for all students on official Year in Industry routes, and ensure the teaching and assessment provided through Departmental modules is coordinated with Placement Team delivery.  </w:t>
            </w:r>
          </w:p>
          <w:p w14:paraId="37A77D43" w14:textId="77777777" w:rsidR="005F4EE3" w:rsidRPr="005F4EE3" w:rsidRDefault="005F4EE3" w:rsidP="005F4EE3">
            <w:pPr>
              <w:pStyle w:val="ListParagraph"/>
              <w:numPr>
                <w:ilvl w:val="0"/>
                <w:numId w:val="2"/>
              </w:numPr>
              <w:jc w:val="left"/>
              <w:rPr>
                <w:rFonts w:asciiTheme="minorHAnsi" w:hAnsiTheme="minorHAnsi"/>
              </w:rPr>
            </w:pPr>
            <w:r w:rsidRPr="005F4EE3">
              <w:rPr>
                <w:rFonts w:asciiTheme="minorHAnsi" w:hAnsiTheme="minorHAnsi"/>
              </w:rPr>
              <w:t>To take part in relevant training, conferences and good practice sharing events, both internally and externally, to ensure the maintenance of an exceptional standard of service delivery.</w:t>
            </w:r>
          </w:p>
          <w:p w14:paraId="7DDCD08A" w14:textId="0ECD81DA" w:rsidR="00A8074D" w:rsidRPr="00A8074D" w:rsidRDefault="00A8074D" w:rsidP="00A8074D">
            <w:pPr>
              <w:pStyle w:val="ListParagraph"/>
              <w:numPr>
                <w:ilvl w:val="0"/>
                <w:numId w:val="2"/>
              </w:numPr>
              <w:rPr>
                <w:rFonts w:asciiTheme="minorHAnsi" w:hAnsiTheme="minorHAnsi"/>
              </w:rPr>
            </w:pPr>
            <w:r w:rsidRPr="00A8074D">
              <w:rPr>
                <w:rFonts w:asciiTheme="minorHAnsi" w:hAnsiTheme="minorHAnsi"/>
              </w:rPr>
              <w:t>Such duties, appropriate to the grade</w:t>
            </w:r>
            <w:proofErr w:type="gramStart"/>
            <w:r w:rsidRPr="00A8074D">
              <w:rPr>
                <w:rFonts w:asciiTheme="minorHAnsi" w:hAnsiTheme="minorHAnsi"/>
              </w:rPr>
              <w:t>,</w:t>
            </w:r>
            <w:r>
              <w:rPr>
                <w:rFonts w:asciiTheme="minorHAnsi" w:hAnsiTheme="minorHAnsi"/>
              </w:rPr>
              <w:t xml:space="preserve"> as</w:t>
            </w:r>
            <w:proofErr w:type="gramEnd"/>
            <w:r>
              <w:rPr>
                <w:rFonts w:asciiTheme="minorHAnsi" w:hAnsiTheme="minorHAnsi"/>
              </w:rPr>
              <w:t xml:space="preserve"> </w:t>
            </w:r>
            <w:r w:rsidRPr="00A8074D">
              <w:rPr>
                <w:rFonts w:asciiTheme="minorHAnsi" w:hAnsiTheme="minorHAnsi"/>
              </w:rPr>
              <w:t>may be directed by your line manager or the wider LUMS Careers Leadership Team.</w:t>
            </w:r>
          </w:p>
          <w:p w14:paraId="2C87059C" w14:textId="77777777" w:rsidR="00F4116A" w:rsidRPr="00F4116A" w:rsidRDefault="00F4116A" w:rsidP="006E075B">
            <w:pPr>
              <w:pStyle w:val="ListParagraph"/>
              <w:jc w:val="left"/>
              <w:rPr>
                <w:rFonts w:asciiTheme="minorHAnsi" w:hAnsiTheme="minorHAnsi"/>
              </w:rPr>
            </w:pPr>
          </w:p>
          <w:p w14:paraId="52EEFF99" w14:textId="0E5F6280" w:rsidR="00857F0A" w:rsidRPr="005F4EE3" w:rsidRDefault="00857F0A" w:rsidP="005F4EE3">
            <w:pPr>
              <w:jc w:val="left"/>
              <w:rPr>
                <w:rFonts w:asciiTheme="minorHAnsi" w:hAnsiTheme="minorHAnsi"/>
              </w:rPr>
            </w:pPr>
          </w:p>
        </w:tc>
      </w:tr>
      <w:tr w:rsidR="00776AEC" w:rsidRPr="00857F0A" w14:paraId="4A69FCEB" w14:textId="77777777" w:rsidTr="1BB6C69F">
        <w:tc>
          <w:tcPr>
            <w:tcW w:w="10459" w:type="dxa"/>
            <w:gridSpan w:val="2"/>
            <w:tcBorders>
              <w:top w:val="nil"/>
              <w:left w:val="single" w:sz="4" w:space="0" w:color="auto"/>
              <w:bottom w:val="nil"/>
              <w:right w:val="single" w:sz="4" w:space="0" w:color="auto"/>
            </w:tcBorders>
            <w:vAlign w:val="center"/>
          </w:tcPr>
          <w:p w14:paraId="1705891E" w14:textId="77777777" w:rsidR="000A64A9" w:rsidRDefault="000A64A9" w:rsidP="006E075B">
            <w:pPr>
              <w:jc w:val="left"/>
              <w:rPr>
                <w:rFonts w:asciiTheme="minorHAnsi" w:hAnsiTheme="minorHAnsi"/>
              </w:rPr>
            </w:pPr>
          </w:p>
        </w:tc>
      </w:tr>
      <w:tr w:rsidR="00FD7FCC" w:rsidRPr="00857F0A" w14:paraId="43A06FDA" w14:textId="77777777" w:rsidTr="1BB6C69F">
        <w:tc>
          <w:tcPr>
            <w:tcW w:w="10459" w:type="dxa"/>
            <w:gridSpan w:val="2"/>
            <w:tcBorders>
              <w:top w:val="nil"/>
              <w:left w:val="single" w:sz="4" w:space="0" w:color="auto"/>
              <w:bottom w:val="single" w:sz="4" w:space="0" w:color="auto"/>
              <w:right w:val="single" w:sz="4" w:space="0" w:color="auto"/>
            </w:tcBorders>
            <w:vAlign w:val="center"/>
          </w:tcPr>
          <w:p w14:paraId="21A4A025" w14:textId="77777777" w:rsidR="00FD7FCC" w:rsidRDefault="00FD7FCC" w:rsidP="006E075B">
            <w:pPr>
              <w:jc w:val="left"/>
              <w:rPr>
                <w:rFonts w:asciiTheme="minorHAnsi" w:hAnsiTheme="minorHAnsi"/>
              </w:rPr>
            </w:pPr>
          </w:p>
        </w:tc>
      </w:tr>
    </w:tbl>
    <w:p w14:paraId="7CEFD1D0" w14:textId="77777777" w:rsidR="00A02069" w:rsidRPr="00857F0A" w:rsidRDefault="00A02069" w:rsidP="006E075B">
      <w:pPr>
        <w:jc w:val="left"/>
        <w:rPr>
          <w:rFonts w:ascii="Calibri" w:hAnsi="Calibri"/>
        </w:rPr>
      </w:pPr>
    </w:p>
    <w:p w14:paraId="17510DAE" w14:textId="77777777" w:rsidR="002865AE" w:rsidRPr="00857F0A" w:rsidRDefault="002865AE" w:rsidP="006E075B">
      <w:pPr>
        <w:jc w:val="left"/>
        <w:rPr>
          <w:rFonts w:ascii="Calibri" w:hAnsi="Calibri"/>
        </w:rPr>
      </w:pPr>
    </w:p>
    <w:p w14:paraId="1B867C18" w14:textId="77777777" w:rsidR="002865AE" w:rsidRPr="00857F0A" w:rsidRDefault="002865AE" w:rsidP="006E075B">
      <w:pPr>
        <w:jc w:val="left"/>
        <w:rPr>
          <w:rFonts w:ascii="Calibri" w:hAnsi="Calibri"/>
        </w:rPr>
      </w:pPr>
      <w:r w:rsidRPr="00857F0A">
        <w:rPr>
          <w:rFonts w:ascii="Calibri" w:hAnsi="Calibri"/>
        </w:rPr>
        <w:t> </w:t>
      </w:r>
    </w:p>
    <w:p w14:paraId="11535AD2" w14:textId="77777777" w:rsidR="00EB2BEA" w:rsidRPr="00857F0A" w:rsidRDefault="00EB2BEA" w:rsidP="006E075B">
      <w:pPr>
        <w:jc w:val="left"/>
        <w:rPr>
          <w:rFonts w:ascii="Calibri" w:hAnsi="Calibri"/>
        </w:rPr>
      </w:pPr>
    </w:p>
    <w:sectPr w:rsidR="00EB2BEA" w:rsidRPr="00857F0A"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F5374"/>
    <w:multiLevelType w:val="hybridMultilevel"/>
    <w:tmpl w:val="A4107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E4EC3"/>
    <w:multiLevelType w:val="hybridMultilevel"/>
    <w:tmpl w:val="BED0A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B56AA"/>
    <w:multiLevelType w:val="hybridMultilevel"/>
    <w:tmpl w:val="FE5462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58931937">
    <w:abstractNumId w:val="1"/>
  </w:num>
  <w:num w:numId="2" w16cid:durableId="1443719576">
    <w:abstractNumId w:val="0"/>
  </w:num>
  <w:num w:numId="3" w16cid:durableId="1093823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90046"/>
    <w:rsid w:val="000A64A9"/>
    <w:rsid w:val="000B2216"/>
    <w:rsid w:val="000D364C"/>
    <w:rsid w:val="000D3BE0"/>
    <w:rsid w:val="000E4CAA"/>
    <w:rsid w:val="000F6CE1"/>
    <w:rsid w:val="00104B21"/>
    <w:rsid w:val="00111A56"/>
    <w:rsid w:val="00151475"/>
    <w:rsid w:val="001943B6"/>
    <w:rsid w:val="001C7A66"/>
    <w:rsid w:val="002038BC"/>
    <w:rsid w:val="0026304B"/>
    <w:rsid w:val="002865AE"/>
    <w:rsid w:val="0029509D"/>
    <w:rsid w:val="002C4AD9"/>
    <w:rsid w:val="002F421D"/>
    <w:rsid w:val="003638AA"/>
    <w:rsid w:val="00375AB4"/>
    <w:rsid w:val="00376A6A"/>
    <w:rsid w:val="003C3D90"/>
    <w:rsid w:val="004629F6"/>
    <w:rsid w:val="004D0E1C"/>
    <w:rsid w:val="004D5A2D"/>
    <w:rsid w:val="004D628A"/>
    <w:rsid w:val="004E3A1A"/>
    <w:rsid w:val="005C480F"/>
    <w:rsid w:val="005F4EE3"/>
    <w:rsid w:val="006001D7"/>
    <w:rsid w:val="0062308D"/>
    <w:rsid w:val="00626065"/>
    <w:rsid w:val="0063005C"/>
    <w:rsid w:val="006362C5"/>
    <w:rsid w:val="006408E0"/>
    <w:rsid w:val="006726ED"/>
    <w:rsid w:val="006A6CE0"/>
    <w:rsid w:val="006A7B44"/>
    <w:rsid w:val="006C0C5C"/>
    <w:rsid w:val="006E075B"/>
    <w:rsid w:val="007251D1"/>
    <w:rsid w:val="0075660B"/>
    <w:rsid w:val="00762616"/>
    <w:rsid w:val="00776AEC"/>
    <w:rsid w:val="007A1221"/>
    <w:rsid w:val="007A2DA0"/>
    <w:rsid w:val="007D04DE"/>
    <w:rsid w:val="008135D3"/>
    <w:rsid w:val="00831165"/>
    <w:rsid w:val="00857F0A"/>
    <w:rsid w:val="00872710"/>
    <w:rsid w:val="00894CF7"/>
    <w:rsid w:val="008A67FB"/>
    <w:rsid w:val="008E0B3A"/>
    <w:rsid w:val="0097729E"/>
    <w:rsid w:val="00983B6A"/>
    <w:rsid w:val="009E7464"/>
    <w:rsid w:val="00A02069"/>
    <w:rsid w:val="00A8074D"/>
    <w:rsid w:val="00B01DB8"/>
    <w:rsid w:val="00B17620"/>
    <w:rsid w:val="00B47706"/>
    <w:rsid w:val="00B73CEF"/>
    <w:rsid w:val="00BA53B8"/>
    <w:rsid w:val="00C217A0"/>
    <w:rsid w:val="00C221F0"/>
    <w:rsid w:val="00C44AE4"/>
    <w:rsid w:val="00CC1EA9"/>
    <w:rsid w:val="00CD4D9E"/>
    <w:rsid w:val="00CD5B62"/>
    <w:rsid w:val="00D24AAB"/>
    <w:rsid w:val="00D644C8"/>
    <w:rsid w:val="00D850B2"/>
    <w:rsid w:val="00DB696E"/>
    <w:rsid w:val="00DC3206"/>
    <w:rsid w:val="00DC7119"/>
    <w:rsid w:val="00DD3DD2"/>
    <w:rsid w:val="00DF6A03"/>
    <w:rsid w:val="00E864C0"/>
    <w:rsid w:val="00EB2BEA"/>
    <w:rsid w:val="00EC65BC"/>
    <w:rsid w:val="00F26228"/>
    <w:rsid w:val="00F30B90"/>
    <w:rsid w:val="00F4116A"/>
    <w:rsid w:val="00F6093C"/>
    <w:rsid w:val="00FA7D7A"/>
    <w:rsid w:val="00FD7FCC"/>
    <w:rsid w:val="00FE21F9"/>
    <w:rsid w:val="013AF1D6"/>
    <w:rsid w:val="02B101BE"/>
    <w:rsid w:val="0838BE55"/>
    <w:rsid w:val="089CE36A"/>
    <w:rsid w:val="0C7AB719"/>
    <w:rsid w:val="0D8E0918"/>
    <w:rsid w:val="122D35DE"/>
    <w:rsid w:val="1ADC7DDB"/>
    <w:rsid w:val="1BB6C69F"/>
    <w:rsid w:val="1BEBFC37"/>
    <w:rsid w:val="23FFCDC4"/>
    <w:rsid w:val="2434713C"/>
    <w:rsid w:val="24C3D4D9"/>
    <w:rsid w:val="25A9C681"/>
    <w:rsid w:val="29BB6569"/>
    <w:rsid w:val="2C594DDF"/>
    <w:rsid w:val="30601F6B"/>
    <w:rsid w:val="347CFF4B"/>
    <w:rsid w:val="36EEF0E8"/>
    <w:rsid w:val="3870D7D6"/>
    <w:rsid w:val="3E777AE6"/>
    <w:rsid w:val="41CF89D2"/>
    <w:rsid w:val="43FA36DD"/>
    <w:rsid w:val="4812ADB2"/>
    <w:rsid w:val="4B43CBA1"/>
    <w:rsid w:val="4BE6E6EB"/>
    <w:rsid w:val="4E6F6D5A"/>
    <w:rsid w:val="538BB260"/>
    <w:rsid w:val="5670A303"/>
    <w:rsid w:val="57C8366D"/>
    <w:rsid w:val="57CEDCF6"/>
    <w:rsid w:val="5A6F3D0B"/>
    <w:rsid w:val="5C4B71AB"/>
    <w:rsid w:val="5C808D80"/>
    <w:rsid w:val="5CBC1EA0"/>
    <w:rsid w:val="64ACC1B3"/>
    <w:rsid w:val="655B14A4"/>
    <w:rsid w:val="662A6D80"/>
    <w:rsid w:val="6B124F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07905"/>
  <w15:docId w15:val="{8F916E0B-9B42-4D95-AAA4-A433C76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ListParagraph">
    <w:name w:val="List Paragraph"/>
    <w:basedOn w:val="Normal"/>
    <w:uiPriority w:val="34"/>
    <w:qFormat/>
    <w:rsid w:val="00776AEC"/>
    <w:pPr>
      <w:ind w:left="720"/>
      <w:contextualSpacing/>
    </w:pPr>
  </w:style>
  <w:style w:type="paragraph" w:styleId="BodyText">
    <w:name w:val="Body Text"/>
    <w:basedOn w:val="Normal"/>
    <w:link w:val="BodyTextChar"/>
    <w:rsid w:val="00776AEC"/>
    <w:pPr>
      <w:jc w:val="left"/>
    </w:pPr>
    <w:rPr>
      <w:rFonts w:ascii="Arial" w:hAnsi="Arial" w:cs="Arial"/>
      <w:b/>
      <w:bCs/>
      <w:sz w:val="24"/>
      <w:szCs w:val="24"/>
      <w:lang w:val="en-GB" w:eastAsia="en-US"/>
    </w:rPr>
  </w:style>
  <w:style w:type="character" w:customStyle="1" w:styleId="BodyTextChar">
    <w:name w:val="Body Text Char"/>
    <w:basedOn w:val="DefaultParagraphFont"/>
    <w:link w:val="BodyText"/>
    <w:rsid w:val="00776AEC"/>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90B4056071343AFB8EAE1E49EB942B6"/>
        <w:category>
          <w:name w:val="General"/>
          <w:gallery w:val="placeholder"/>
        </w:category>
        <w:types>
          <w:type w:val="bbPlcHdr"/>
        </w:types>
        <w:behaviors>
          <w:behavior w:val="content"/>
        </w:behaviors>
        <w:guid w:val="{0A160F7B-BB62-449D-B48A-89CDB3D1B98C}"/>
      </w:docPartPr>
      <w:docPartBody>
        <w:p w:rsidR="00C00C70" w:rsidRDefault="004C4CC5" w:rsidP="004C4CC5">
          <w:pPr>
            <w:pStyle w:val="790B4056071343AFB8EAE1E49EB942B61"/>
          </w:pPr>
          <w:r w:rsidRPr="00857F0A">
            <w:rPr>
              <w:rStyle w:val="PlaceholderText"/>
              <w:rFonts w:ascii="Calibri" w:hAnsi="Calibri"/>
            </w:rPr>
            <w:t>Click here to enter text.</w:t>
          </w:r>
        </w:p>
      </w:docPartBody>
    </w:docPart>
    <w:docPart>
      <w:docPartPr>
        <w:name w:val="D25DAED7B7904994AC9275148A4828A2"/>
        <w:category>
          <w:name w:val="General"/>
          <w:gallery w:val="placeholder"/>
        </w:category>
        <w:types>
          <w:type w:val="bbPlcHdr"/>
        </w:types>
        <w:behaviors>
          <w:behavior w:val="content"/>
        </w:behaviors>
        <w:guid w:val="{DF67E901-6B18-4BB4-AA28-327340EF7B84}"/>
      </w:docPartPr>
      <w:docPartBody>
        <w:p w:rsidR="00C00C70" w:rsidRDefault="004C4CC5" w:rsidP="004C4CC5">
          <w:pPr>
            <w:pStyle w:val="D25DAED7B7904994AC9275148A4828A21"/>
          </w:pPr>
          <w:r>
            <w:rPr>
              <w:rFonts w:ascii="Calibri" w:hAnsi="Calibri"/>
            </w:rPr>
            <w:t>E</w:t>
          </w:r>
          <w:r w:rsidRPr="008E6F50">
            <w:rPr>
              <w:rStyle w:val="PlaceholderText"/>
            </w:rPr>
            <w:t>nter text.</w:t>
          </w:r>
        </w:p>
      </w:docPartBody>
    </w:docPart>
    <w:docPart>
      <w:docPartPr>
        <w:name w:val="AB2E6DC53DCB455CB98B5079DF4479E9"/>
        <w:category>
          <w:name w:val="General"/>
          <w:gallery w:val="placeholder"/>
        </w:category>
        <w:types>
          <w:type w:val="bbPlcHdr"/>
        </w:types>
        <w:behaviors>
          <w:behavior w:val="content"/>
        </w:behaviors>
        <w:guid w:val="{9F88CF0D-B8EB-4D5A-85D7-267D789761A2}"/>
      </w:docPartPr>
      <w:docPartBody>
        <w:p w:rsidR="00C00C70" w:rsidRDefault="004C4CC5" w:rsidP="004C4CC5">
          <w:pPr>
            <w:pStyle w:val="AB2E6DC53DCB455CB98B5079DF4479E91"/>
          </w:pPr>
          <w:r w:rsidRPr="00857F0A">
            <w:rPr>
              <w:rStyle w:val="PlaceholderText"/>
              <w:rFonts w:ascii="Calibri" w:hAnsi="Calibri"/>
            </w:rPr>
            <w:t>Click here to enter text.</w:t>
          </w:r>
        </w:p>
      </w:docPartBody>
    </w:docPart>
    <w:docPart>
      <w:docPartPr>
        <w:name w:val="A781884DFAA34A4093E556387EBF61F0"/>
        <w:category>
          <w:name w:val="General"/>
          <w:gallery w:val="placeholder"/>
        </w:category>
        <w:types>
          <w:type w:val="bbPlcHdr"/>
        </w:types>
        <w:behaviors>
          <w:behavior w:val="content"/>
        </w:behaviors>
        <w:guid w:val="{21F6A507-1E14-48C4-AD65-3D26D2DBFB8C}"/>
      </w:docPartPr>
      <w:docPartBody>
        <w:p w:rsidR="00C00C70" w:rsidRDefault="004C4CC5" w:rsidP="004C4CC5">
          <w:pPr>
            <w:pStyle w:val="A781884DFAA34A4093E556387EBF61F01"/>
          </w:pPr>
          <w:r w:rsidRPr="00857F0A">
            <w:rPr>
              <w:rStyle w:val="PlaceholderText"/>
              <w:rFonts w:ascii="Calibri" w:hAnsi="Calibri"/>
            </w:rPr>
            <w:t>Click here to enter text.</w:t>
          </w:r>
        </w:p>
      </w:docPartBody>
    </w:docPart>
    <w:docPart>
      <w:docPartPr>
        <w:name w:val="21D762B16ABB4A74B21105C9C5957627"/>
        <w:category>
          <w:name w:val="General"/>
          <w:gallery w:val="placeholder"/>
        </w:category>
        <w:types>
          <w:type w:val="bbPlcHdr"/>
        </w:types>
        <w:behaviors>
          <w:behavior w:val="content"/>
        </w:behaviors>
        <w:guid w:val="{C5C3729E-593B-436A-AA72-72227E7A1A7D}"/>
      </w:docPartPr>
      <w:docPartBody>
        <w:p w:rsidR="00C00C70" w:rsidRDefault="004C4CC5" w:rsidP="004C4CC5">
          <w:pPr>
            <w:pStyle w:val="21D762B16ABB4A74B21105C9C59576271"/>
          </w:pPr>
          <w:r w:rsidRPr="00857F0A">
            <w:rPr>
              <w:rStyle w:val="PlaceholderText"/>
              <w:rFonts w:ascii="Calibri" w:hAnsi="Calibri"/>
            </w:rPr>
            <w:t>Click here to enter text.</w:t>
          </w:r>
        </w:p>
      </w:docPartBody>
    </w:docPart>
    <w:docPart>
      <w:docPartPr>
        <w:name w:val="DefaultPlaceholder_22675703"/>
        <w:category>
          <w:name w:val="General"/>
          <w:gallery w:val="placeholder"/>
        </w:category>
        <w:types>
          <w:type w:val="bbPlcHdr"/>
        </w:types>
        <w:behaviors>
          <w:behavior w:val="content"/>
        </w:behaviors>
        <w:guid w:val="{1FFFBB3B-04FE-4F7C-B526-3200C64AA72F}"/>
      </w:docPartPr>
      <w:docPartBody>
        <w:p w:rsidR="00707B66" w:rsidRDefault="002200D3">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106A69"/>
    <w:rsid w:val="00137EAD"/>
    <w:rsid w:val="00143AE8"/>
    <w:rsid w:val="002200D3"/>
    <w:rsid w:val="002A4DE1"/>
    <w:rsid w:val="004B2423"/>
    <w:rsid w:val="004C4CC5"/>
    <w:rsid w:val="004D51F7"/>
    <w:rsid w:val="004D5A2D"/>
    <w:rsid w:val="005C2C35"/>
    <w:rsid w:val="006A7B44"/>
    <w:rsid w:val="00707B66"/>
    <w:rsid w:val="008465A6"/>
    <w:rsid w:val="008C0375"/>
    <w:rsid w:val="008E0B3A"/>
    <w:rsid w:val="00A510E1"/>
    <w:rsid w:val="00C00C70"/>
    <w:rsid w:val="00C8736A"/>
    <w:rsid w:val="00DC75E3"/>
    <w:rsid w:val="00EF740A"/>
    <w:rsid w:val="00F358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0D3"/>
    <w:rPr>
      <w:color w:val="808080"/>
    </w:rPr>
  </w:style>
  <w:style w:type="paragraph" w:customStyle="1" w:styleId="790B4056071343AFB8EAE1E49EB942B61">
    <w:name w:val="790B4056071343AFB8EAE1E49EB942B61"/>
    <w:rsid w:val="004C4CC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1">
    <w:name w:val="D25DAED7B7904994AC9275148A4828A21"/>
    <w:rsid w:val="004C4CC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4C4CC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4C4CC5"/>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1">
    <w:name w:val="21D762B16ABB4A74B21105C9C59576271"/>
    <w:rsid w:val="004C4CC5"/>
    <w:pPr>
      <w:spacing w:after="0" w:line="240" w:lineRule="auto"/>
      <w:jc w:val="both"/>
    </w:pPr>
    <w:rPr>
      <w:rFonts w:ascii="Times New Roman" w:eastAsia="Times New Roman" w:hAnsi="Times New Roman"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3807</Characters>
  <Application>Microsoft Office Word</Application>
  <DocSecurity>0</DocSecurity>
  <Lines>31</Lines>
  <Paragraphs>8</Paragraphs>
  <ScaleCrop>false</ScaleCrop>
  <Company>Uni</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Midda, Naomi</cp:lastModifiedBy>
  <cp:revision>5</cp:revision>
  <cp:lastPrinted>2017-05-12T07:55:00Z</cp:lastPrinted>
  <dcterms:created xsi:type="dcterms:W3CDTF">2024-06-11T16:43:00Z</dcterms:created>
  <dcterms:modified xsi:type="dcterms:W3CDTF">2024-06-14T08:49:00Z</dcterms:modified>
</cp:coreProperties>
</file>